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Job title —- child care provider needed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City——-mission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Job Description——This position is a great fit for someone who likes to work with a small group of children, enjoys working with families, has experience working in child care, and is knowledgeable about the early learning framework. As a minimum, you must have Responsible Adult Training certification or ECEA or ECE Licensing. I’m looking for someone 8am to 10 pm and 2 pm to 4 pm. And  Who wants to work in my daycare during my vacations or sick days or whenever I need help.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Job Type——substitute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Days /time—— Monday to Friday between 7am to 6 pm. 4 hours straight or 8am to 10am and around 2pm to 4pm or until 6pm.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Email—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brarmanpreet15@gmail.com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Salary-     ECE $22 per hour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ECEA—- $ 20 per hour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RA —— $18 with experience $19 per hour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Salary unit—— hourly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Responsibilities ——  Working with the children. Caring out developmentally appropriate activities and experiences for the children, which may include indoor/ outdoor activities/quiet activities. Attend to the children’s physical and emotional needs which may include cuddling,rocking , changing diapers,and holding the child providing a healthy,safe,caring,and nurturing environment, Administering first aid when necessary. Observing and removing potential hazards. Keep clean work areas and toys.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Company Name——-Peacock Place Daycare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armanpreet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